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E7F6" w14:textId="1FFE5835" w:rsidR="004D3518" w:rsidRDefault="004D3518">
      <w:r w:rsidRPr="004D3518">
        <w:t xml:space="preserve">    </w:t>
      </w:r>
      <w:r>
        <w:t xml:space="preserve">                                                </w:t>
      </w:r>
      <w:r w:rsidRPr="004D3518">
        <w:rPr>
          <w:b/>
          <w:bCs/>
        </w:rPr>
        <w:t> The We the People Healthcare Act</w:t>
      </w:r>
      <w:r w:rsidRPr="004D3518">
        <w:br/>
        <w:t>118th Congress</w:t>
      </w:r>
      <w:r w:rsidRPr="004D3518">
        <w:br/>
        <w:t>1st Session</w:t>
      </w:r>
      <w:r w:rsidRPr="004D3518">
        <w:br/>
        <w:t>H.R. ________ / S. ________</w:t>
      </w:r>
      <w:r w:rsidRPr="004D3518">
        <w:br/>
      </w:r>
      <w:r w:rsidRPr="004D3518">
        <w:br/>
        <w:t>To restore affordable, transparent, high-quality healthcare to the citizens of the United States by replacing the current system with a citizen-first, cash-and-catastrophic model.</w:t>
      </w:r>
      <w:r w:rsidRPr="004D3518">
        <w:br/>
      </w:r>
      <w:r w:rsidRPr="004D3518">
        <w:br/>
      </w:r>
      <w:r w:rsidRPr="004D3518">
        <w:rPr>
          <w:b/>
          <w:bCs/>
        </w:rPr>
        <w:t>IN THE HOUSE OF REPRESENTATIVES / SENATE OF THE UNITED STATES</w:t>
      </w:r>
      <w:r w:rsidRPr="004D3518">
        <w:br/>
        <w:t>[Date of introduction]</w:t>
      </w:r>
      <w:r w:rsidRPr="004D3518">
        <w:br/>
      </w:r>
      <w:r w:rsidRPr="004D3518">
        <w:br/>
        <w:t>A BILL</w:t>
      </w:r>
      <w:r w:rsidRPr="004D3518">
        <w:br/>
      </w:r>
      <w:r w:rsidRPr="004D3518">
        <w:br/>
        <w:t>Be it enacted by the Senate and House of Representatives of the United States of America in Congress assembled,</w:t>
      </w:r>
      <w:r w:rsidRPr="004D3518">
        <w:br/>
      </w:r>
      <w:r w:rsidRPr="004D3518">
        <w:br/>
        <w:t>SECTION 1. SHORT TITLE.</w:t>
      </w:r>
      <w:r w:rsidRPr="004D3518">
        <w:br/>
        <w:t>This Act may be cited as the “We the People Healthcare Act”.</w:t>
      </w:r>
      <w:r w:rsidRPr="004D3518">
        <w:br/>
      </w:r>
      <w:r w:rsidRPr="004D3518">
        <w:br/>
        <w:t>SECTION 2. PRICE TRANSPARENCY MANDATE.</w:t>
      </w:r>
      <w:r w:rsidRPr="004D3518">
        <w:br/>
        <w:t>(a) Every healthcare provider, facility, and pharmacy shall publish all-in cash prices for every service and drug online, updated quarterly.</w:t>
      </w:r>
      <w:r w:rsidRPr="004D3518">
        <w:br/>
        <w:t>(b) Non-compliance carries a civil penalty of $10,000,000 per violation.</w:t>
      </w:r>
      <w:r w:rsidRPr="004D3518">
        <w:br/>
      </w:r>
      <w:r w:rsidRPr="004D3518">
        <w:br/>
        <w:t>SECTION 3. CASH-FIRST PRIMARY CARE AND DIRECT PRIMARY CARE.</w:t>
      </w:r>
      <w:r w:rsidRPr="004D3518">
        <w:br/>
        <w:t>Direct Primary Care agreements are fully tax-deductible. All federal healthcare programs shall recognize and reimburse DPC subscriptions at fair market rates.</w:t>
      </w:r>
      <w:r w:rsidRPr="004D3518">
        <w:br/>
      </w:r>
      <w:r w:rsidRPr="004D3518">
        <w:br/>
        <w:t>SECTION 4. CATASTROPHIC COVERAGE WITH HEALTH SAVINGS ACCOUNTS.</w:t>
      </w:r>
      <w:r w:rsidRPr="004D3518">
        <w:br/>
        <w:t>(a) All Americans shall have access to high-deductible catastrophic insurance plans with a maximum deductible of $10,000 per individual/$20,000 per family.</w:t>
      </w:r>
      <w:r w:rsidRPr="004D3518">
        <w:br/>
        <w:t>(b) Every adult citizen receives an annual tax-free deposit of $5,000 into a Health Savings Account (income-based phase-out above $200,000 household).</w:t>
      </w:r>
      <w:r w:rsidRPr="004D3518">
        <w:br/>
      </w:r>
      <w:r w:rsidRPr="004D3518">
        <w:br/>
        <w:t>SECTION 5. HOSPITAL COMPETITION AND SITE-NEUTRAL PAYMENTS.</w:t>
      </w:r>
      <w:r w:rsidRPr="004D3518">
        <w:br/>
        <w:t>(a) No provider may charge more than 150% of the current Medicare allowable rates.</w:t>
      </w:r>
      <w:r w:rsidRPr="004D3518">
        <w:br/>
        <w:t>(b) All payers (Medicare, Medicaid, private insurance) shall pay the same rate for the same service regardless of setting.</w:t>
      </w:r>
      <w:r w:rsidRPr="004D3518">
        <w:br/>
      </w:r>
      <w:r w:rsidRPr="004D3518">
        <w:lastRenderedPageBreak/>
        <w:br/>
        <w:t>SECTION 6. CAPITATION AND OUTCOME-BASED PAYMENTS.</w:t>
      </w:r>
      <w:r w:rsidRPr="004D3518">
        <w:br/>
        <w:t xml:space="preserve">All federal healthcare programs shall transition to capitation payments plus a 20% outcome-based bonus for providers that meet quality metrics (preventable readmissions, </w:t>
      </w:r>
      <w:proofErr w:type="gramStart"/>
      <w:r w:rsidRPr="004D3518">
        <w:t>chronic-disease</w:t>
      </w:r>
      <w:proofErr w:type="gramEnd"/>
      <w:r w:rsidRPr="004D3518">
        <w:t xml:space="preserve"> control, patient satisfaction).</w:t>
      </w:r>
      <w:r w:rsidRPr="004D3518">
        <w:br/>
      </w:r>
      <w:r w:rsidRPr="004D3518">
        <w:br/>
        <w:t>SECTION 7. DRUG PRICE REFORM.</w:t>
      </w:r>
      <w:r w:rsidRPr="004D3518">
        <w:br/>
        <w:t>(a) Medicare and Medicaid shall negotiate prices for all prescription drugs.</w:t>
      </w:r>
      <w:r w:rsidRPr="004D3518">
        <w:br/>
        <w:t>(b) Safe importation of FDA-approved drugs from Canada and the European Union is permanently authorized.</w:t>
      </w:r>
      <w:r w:rsidRPr="004D3518">
        <w:br/>
        <w:t>(c) Annual out-of-pocket maximum for prescription drugs is $1,000 per person.</w:t>
      </w:r>
      <w:r w:rsidRPr="004D3518">
        <w:br/>
      </w:r>
      <w:r w:rsidRPr="004D3518">
        <w:br/>
        <w:t>SECTION 8. TORT REFORM.</w:t>
      </w:r>
      <w:r w:rsidRPr="004D3518">
        <w:br/>
        <w:t xml:space="preserve">(a) </w:t>
      </w:r>
      <w:proofErr w:type="gramStart"/>
      <w:r w:rsidRPr="004D3518">
        <w:t>Non-economic</w:t>
      </w:r>
      <w:proofErr w:type="gramEnd"/>
      <w:r w:rsidRPr="004D3518">
        <w:t xml:space="preserve"> </w:t>
      </w:r>
      <w:proofErr w:type="gramStart"/>
      <w:r w:rsidRPr="004D3518">
        <w:t>damages</w:t>
      </w:r>
      <w:proofErr w:type="gramEnd"/>
      <w:r w:rsidRPr="004D3518">
        <w:t xml:space="preserve"> in medical liability cases are capped at $500,000.</w:t>
      </w:r>
      <w:r w:rsidRPr="004D3518">
        <w:br/>
        <w:t>(b) Losing party pays reasonable attorney fees in all medical liability cases.</w:t>
      </w:r>
      <w:r w:rsidRPr="004D3518">
        <w:br/>
      </w:r>
      <w:r w:rsidRPr="004D3518">
        <w:br/>
        <w:t>SECTION 9. IMPLEMENTATION AND EFFECTIVE DATE.</w:t>
      </w:r>
      <w:r w:rsidRPr="004D3518">
        <w:br/>
        <w:t>This Act shall be fully implemented within 36 months of enactment. All conflicting provisions of the Patient Protection and Affordable Care Act are hereby repealed.</w:t>
      </w:r>
      <w:r w:rsidRPr="004D3518">
        <w:br/>
      </w:r>
      <w:r w:rsidRPr="004D3518">
        <w:br/>
        <w:t>END</w:t>
      </w:r>
    </w:p>
    <w:sectPr w:rsidR="004D3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18"/>
    <w:rsid w:val="004D3518"/>
    <w:rsid w:val="00B5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E896"/>
  <w15:chartTrackingRefBased/>
  <w15:docId w15:val="{AB4C79DD-82E2-460D-A61B-C240FD3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2230</Characters>
  <Application>Microsoft Office Word</Application>
  <DocSecurity>0</DocSecurity>
  <Lines>60</Lines>
  <Paragraphs>57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Jerry Black</dc:creator>
  <cp:keywords/>
  <dc:description/>
  <cp:lastModifiedBy>Coach Jerry Black</cp:lastModifiedBy>
  <cp:revision>1</cp:revision>
  <dcterms:created xsi:type="dcterms:W3CDTF">2025-11-26T00:45:00Z</dcterms:created>
  <dcterms:modified xsi:type="dcterms:W3CDTF">2025-11-26T00:46:00Z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e2c7d2c1-71d9-46cc-835e-640266cbbc14</vt:lpwstr>
  </property>
</Properties>
</file>